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A9" w:rsidRDefault="008B02A9" w:rsidP="00A75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2A9">
        <w:rPr>
          <w:rFonts w:ascii="Times New Roman" w:hAnsi="Times New Roman" w:cs="Times New Roman"/>
          <w:b/>
          <w:sz w:val="24"/>
          <w:szCs w:val="24"/>
        </w:rPr>
        <w:t xml:space="preserve">Dissolution of Time and Space: Employment of </w:t>
      </w:r>
      <w:r w:rsidR="00CE2CFA" w:rsidRPr="008B02A9">
        <w:rPr>
          <w:rFonts w:ascii="Times New Roman" w:hAnsi="Times New Roman" w:cs="Times New Roman"/>
          <w:b/>
          <w:sz w:val="24"/>
          <w:szCs w:val="24"/>
        </w:rPr>
        <w:t xml:space="preserve">Narrative Devices of </w:t>
      </w:r>
      <w:r w:rsidR="00CE2CFA" w:rsidRPr="008B02A9">
        <w:rPr>
          <w:rFonts w:ascii="Times New Roman" w:hAnsi="Times New Roman" w:cs="Times New Roman"/>
          <w:b/>
          <w:i/>
          <w:sz w:val="24"/>
          <w:szCs w:val="24"/>
        </w:rPr>
        <w:t>Mahabharata</w:t>
      </w:r>
    </w:p>
    <w:p w:rsidR="00A7591F" w:rsidRPr="008B02A9" w:rsidRDefault="00A7591F" w:rsidP="005548B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E2CFA" w:rsidRPr="00CE2CFA" w:rsidRDefault="00CE2CFA" w:rsidP="005548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E2CFA">
        <w:rPr>
          <w:rFonts w:ascii="Times New Roman" w:hAnsi="Times New Roman" w:cs="Times New Roman"/>
          <w:sz w:val="24"/>
          <w:szCs w:val="24"/>
        </w:rPr>
        <w:t>The epic is traditionally ascribed to the sage Vyāsa, who is also a major character in the epic. Vyāsa described it as being itihāsa (history). He also describes the Guru-shishya parampara, which traces all great teachers and their students of the Vedic times.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FA">
        <w:rPr>
          <w:rFonts w:ascii="Times New Roman" w:hAnsi="Times New Roman" w:cs="Times New Roman"/>
          <w:sz w:val="24"/>
          <w:szCs w:val="24"/>
        </w:rPr>
        <w:t>The first section of the Mahābhārata states that it was Gaṇeśa who wrote down the text to Vyasa's dictation.</w:t>
      </w:r>
    </w:p>
    <w:p w:rsidR="00CE2CFA" w:rsidRDefault="00CE2CFA" w:rsidP="005548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E2CFA">
        <w:rPr>
          <w:rFonts w:ascii="Times New Roman" w:hAnsi="Times New Roman" w:cs="Times New Roman"/>
          <w:sz w:val="24"/>
          <w:szCs w:val="24"/>
        </w:rPr>
        <w:t>The epic employs the story within a story structure, otherwise known as frame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2CFA">
        <w:rPr>
          <w:rFonts w:ascii="Times New Roman" w:hAnsi="Times New Roman" w:cs="Times New Roman"/>
          <w:sz w:val="24"/>
          <w:szCs w:val="24"/>
        </w:rPr>
        <w:t>tales, popular in many Indian religious and non-religious works. It is first recited at Takshashila by the sage Vaiśampāyana, a disciple of Vyāsa, to the King Janamejaya who is the great-grandson of the Pāṇḍava prince Arjuna. The story is then recited again by a professional storyteller named Ugraśrava Sauti, many years later, to an assemblage of sages performing the 12-year sacrifice for the king Saunaka Kulapati in the Naimiśa Forest.</w:t>
      </w:r>
    </w:p>
    <w:p w:rsidR="00BB45E7" w:rsidRPr="00BB45E7" w:rsidRDefault="00BB45E7" w:rsidP="005548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5E7">
        <w:rPr>
          <w:rStyle w:val="fontstyle01"/>
          <w:b/>
        </w:rPr>
        <w:t>First Narration:</w:t>
      </w:r>
    </w:p>
    <w:p w:rsidR="00BB45E7" w:rsidRDefault="00CE4AB9" w:rsidP="005548B4">
      <w:pPr>
        <w:spacing w:after="0"/>
        <w:ind w:firstLine="720"/>
        <w:rPr>
          <w:rStyle w:val="fontstyle01"/>
        </w:rPr>
      </w:pPr>
      <w:r w:rsidRPr="00CE4AB9">
        <w:rPr>
          <w:rFonts w:ascii="Times New Roman" w:hAnsi="Times New Roman" w:cs="Times New Roman"/>
          <w:sz w:val="24"/>
          <w:szCs w:val="24"/>
        </w:rPr>
        <w:t>Although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 xml:space="preserve">challenges </w:t>
      </w:r>
      <w:proofErr w:type="gramStart"/>
      <w:r w:rsidRPr="00CE4AB9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modern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‟sensibilities and credulity rather sharply, till quite recently,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was hardly a rarity to find people who had committed the entire text to memory and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ready to give a non-stop recital of it. William Dalrymple records a modern instance.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writes: “Even today, when the wandering bard has followed the Indian lion into nearextinction --- killed off, in the case of the epic, by Hindi movies and national television 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- it is just possible, in very remote places, to find men who still know the epic. A friend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mine, an anthropologist, met one such wandering storyteller in a little village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</w:rPr>
        <w:t>Andhrapradesh. My friend asked him how he could remember so huge a poem. The bard</w:t>
      </w:r>
      <w:r>
        <w:rPr>
          <w:color w:val="000000"/>
        </w:rPr>
        <w:br/>
      </w:r>
      <w:r>
        <w:rPr>
          <w:rStyle w:val="fontstyle01"/>
        </w:rPr>
        <w:t>replied that in his mind each stanza was written on a pebble. The pile of pebble lay before</w:t>
      </w:r>
      <w:r>
        <w:rPr>
          <w:color w:val="000000"/>
        </w:rPr>
        <w:br/>
      </w:r>
      <w:r>
        <w:rPr>
          <w:rStyle w:val="fontstyle01"/>
        </w:rPr>
        <w:t>him always …</w:t>
      </w:r>
      <w:proofErr w:type="gramStart"/>
      <w:r>
        <w:rPr>
          <w:rStyle w:val="fontstyle01"/>
        </w:rPr>
        <w:t>”.</w:t>
      </w:r>
      <w:proofErr w:type="gramEnd"/>
      <w:r>
        <w:rPr>
          <w:rStyle w:val="fontstyle01"/>
        </w:rPr>
        <w:t xml:space="preserve"> </w:t>
      </w:r>
    </w:p>
    <w:p w:rsidR="00CE4AB9" w:rsidRDefault="00CE4AB9" w:rsidP="005548B4">
      <w:pPr>
        <w:spacing w:after="0"/>
        <w:ind w:firstLine="720"/>
        <w:rPr>
          <w:rStyle w:val="fontstyle01"/>
        </w:rPr>
      </w:pPr>
      <w:r>
        <w:rPr>
          <w:rStyle w:val="fontstyle01"/>
        </w:rPr>
        <w:t>At the snake sacrifice (</w:t>
      </w:r>
      <w:r>
        <w:rPr>
          <w:rStyle w:val="fontstyle21"/>
        </w:rPr>
        <w:t>sarpasatra</w:t>
      </w:r>
      <w:r>
        <w:rPr>
          <w:rStyle w:val="fontstyle01"/>
        </w:rPr>
        <w:t>) Janamejaya requested Krsnadvaipayana Vyasa to</w:t>
      </w:r>
      <w:r>
        <w:rPr>
          <w:color w:val="000000"/>
        </w:rPr>
        <w:br/>
      </w:r>
      <w:r>
        <w:rPr>
          <w:rStyle w:val="fontstyle01"/>
        </w:rPr>
        <w:t>narrate the story of the great battle that his ancestors fought. It was a prevalent custom to</w:t>
      </w:r>
      <w:r>
        <w:rPr>
          <w:color w:val="000000"/>
        </w:rPr>
        <w:br/>
      </w:r>
      <w:r>
        <w:rPr>
          <w:rStyle w:val="fontstyle01"/>
        </w:rPr>
        <w:t>narrate stories on the occasions of great sacrifices.</w:t>
      </w:r>
      <w:r>
        <w:rPr>
          <w:rStyle w:val="fontstyle01"/>
          <w:sz w:val="16"/>
          <w:szCs w:val="16"/>
        </w:rPr>
        <w:t xml:space="preserve"> </w:t>
      </w:r>
      <w:r>
        <w:rPr>
          <w:rStyle w:val="fontstyle01"/>
        </w:rPr>
        <w:t>“Sir, you had seen”, said Janamejaya</w:t>
      </w:r>
      <w:r>
        <w:rPr>
          <w:color w:val="000000"/>
        </w:rPr>
        <w:br/>
      </w:r>
      <w:r>
        <w:rPr>
          <w:rStyle w:val="fontstyle01"/>
        </w:rPr>
        <w:t>to Vyasa, “with your own eyes both the Kurus and the Pandavas. I want to listen to their</w:t>
      </w:r>
      <w:r>
        <w:rPr>
          <w:color w:val="000000"/>
        </w:rPr>
        <w:br/>
      </w:r>
      <w:r>
        <w:rPr>
          <w:rStyle w:val="fontstyle01"/>
        </w:rPr>
        <w:t>life stories (</w:t>
      </w:r>
      <w:r>
        <w:rPr>
          <w:rStyle w:val="fontstyle21"/>
        </w:rPr>
        <w:t>carita</w:t>
      </w:r>
      <w:r>
        <w:rPr>
          <w:rStyle w:val="fontstyle01"/>
        </w:rPr>
        <w:t>) narrated by you (</w:t>
      </w:r>
      <w:r>
        <w:rPr>
          <w:rStyle w:val="fontstyle21"/>
        </w:rPr>
        <w:t>kathyamanam tvaya</w:t>
      </w:r>
      <w:r>
        <w:rPr>
          <w:rStyle w:val="fontstyle01"/>
        </w:rPr>
        <w:t>).Even though they could</w:t>
      </w:r>
      <w:r>
        <w:rPr>
          <w:color w:val="000000"/>
        </w:rPr>
        <w:br/>
      </w:r>
      <w:r>
        <w:rPr>
          <w:rStyle w:val="fontstyle01"/>
        </w:rPr>
        <w:t>smoothly achieve all their undertakings (</w:t>
      </w:r>
      <w:r>
        <w:rPr>
          <w:rStyle w:val="fontstyle21"/>
        </w:rPr>
        <w:t>aklistakarmanam</w:t>
      </w:r>
      <w:r>
        <w:rPr>
          <w:rStyle w:val="fontstyle01"/>
        </w:rPr>
        <w:t>), how this difference grew</w:t>
      </w:r>
      <w:r>
        <w:rPr>
          <w:color w:val="000000"/>
        </w:rPr>
        <w:br/>
      </w:r>
      <w:r>
        <w:rPr>
          <w:rStyle w:val="fontstyle01"/>
        </w:rPr>
        <w:t>between them and how this all destroying (</w:t>
      </w:r>
      <w:r>
        <w:rPr>
          <w:rStyle w:val="fontstyle21"/>
        </w:rPr>
        <w:t>bhutantakaranam</w:t>
      </w:r>
      <w:r>
        <w:rPr>
          <w:rStyle w:val="fontstyle01"/>
        </w:rPr>
        <w:t>) war arose, tell me the</w:t>
      </w:r>
      <w:r>
        <w:rPr>
          <w:color w:val="000000"/>
        </w:rPr>
        <w:br/>
      </w:r>
      <w:r>
        <w:rPr>
          <w:rStyle w:val="fontstyle01"/>
        </w:rPr>
        <w:t>history (</w:t>
      </w:r>
      <w:r>
        <w:rPr>
          <w:rStyle w:val="fontstyle21"/>
        </w:rPr>
        <w:t>vrtta</w:t>
      </w:r>
      <w:r>
        <w:rPr>
          <w:rStyle w:val="fontstyle01"/>
        </w:rPr>
        <w:t>) of all these”. Vyasa then asked one of his students, Vaisampayana, who</w:t>
      </w:r>
      <w:r>
        <w:rPr>
          <w:color w:val="000000"/>
        </w:rPr>
        <w:br/>
      </w:r>
      <w:r>
        <w:rPr>
          <w:rStyle w:val="fontstyle01"/>
        </w:rPr>
        <w:t>had accompanied him to the sacrifice to narrate the story.</w:t>
      </w:r>
    </w:p>
    <w:p w:rsidR="00CE4AB9" w:rsidRDefault="00CE4AB9" w:rsidP="005548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E4AB9">
        <w:rPr>
          <w:rFonts w:ascii="Times New Roman" w:hAnsi="Times New Roman" w:cs="Times New Roman"/>
          <w:sz w:val="24"/>
          <w:szCs w:val="24"/>
        </w:rPr>
        <w:t>It was also a fit and proper occasion for the narration. It was natural for a descendent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great ruling family to be interested in listening to a firsthand account of the great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momentous battle of self destruction his ancestors fought. Moreover, the snake sacrifice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itself was a part of the history of the Bharata family; a continuation of the family saga.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That way the occasion of the first narration of the Mahabharata was thematically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connected with the narrative.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</w:rPr>
        <w:t>Besides this, there was another bond --- violence</w:t>
      </w:r>
      <w:proofErr w:type="gramStart"/>
      <w:r>
        <w:rPr>
          <w:rStyle w:val="fontstyle01"/>
        </w:rPr>
        <w:t>,</w:t>
      </w:r>
      <w:proofErr w:type="gramEnd"/>
      <w:r>
        <w:rPr>
          <w:color w:val="000000"/>
        </w:rPr>
        <w:br/>
      </w:r>
      <w:r>
        <w:rPr>
          <w:rStyle w:val="fontstyle01"/>
        </w:rPr>
        <w:t>retribution and revenge. Violence and revenge are among the principal motifs of the story</w:t>
      </w:r>
      <w:r>
        <w:rPr>
          <w:color w:val="000000"/>
        </w:rPr>
        <w:br/>
      </w:r>
      <w:r>
        <w:rPr>
          <w:rStyle w:val="fontstyle01"/>
        </w:rPr>
        <w:t>of the Mahabharata. The snake sacrifice too was occasioned by a sequence of violence</w:t>
      </w:r>
      <w:r>
        <w:rPr>
          <w:color w:val="000000"/>
        </w:rPr>
        <w:br/>
      </w:r>
      <w:r>
        <w:rPr>
          <w:rStyle w:val="fontstyle01"/>
        </w:rPr>
        <w:t>and revenge --- king Parkshit violating the sanctity of a hermitage, the death of Parikshit</w:t>
      </w:r>
      <w:r>
        <w:rPr>
          <w:color w:val="000000"/>
        </w:rPr>
        <w:br/>
      </w:r>
      <w:r>
        <w:rPr>
          <w:rStyle w:val="fontstyle01"/>
        </w:rPr>
        <w:t xml:space="preserve">by snake </w:t>
      </w:r>
      <w:proofErr w:type="gramStart"/>
      <w:r>
        <w:rPr>
          <w:rStyle w:val="fontstyle01"/>
        </w:rPr>
        <w:t>bite,</w:t>
      </w:r>
      <w:proofErr w:type="gramEnd"/>
      <w:r>
        <w:rPr>
          <w:rStyle w:val="fontstyle01"/>
        </w:rPr>
        <w:t xml:space="preserve"> Janamejay‟s resolve to avenge the death of his father. And further deep</w:t>
      </w:r>
      <w:r>
        <w:rPr>
          <w:color w:val="000000"/>
        </w:rPr>
        <w:br/>
      </w:r>
      <w:r>
        <w:rPr>
          <w:rStyle w:val="fontstyle01"/>
        </w:rPr>
        <w:lastRenderedPageBreak/>
        <w:t>down in the background, a very remote background, there lies another story of sibling</w:t>
      </w:r>
      <w:r>
        <w:rPr>
          <w:color w:val="000000"/>
        </w:rPr>
        <w:br/>
      </w:r>
      <w:r>
        <w:rPr>
          <w:rStyle w:val="fontstyle01"/>
        </w:rPr>
        <w:t>rivalry and treachery, the rivalry between the sisters Kadru and Vinata, the mothers of the</w:t>
      </w:r>
      <w:r>
        <w:rPr>
          <w:color w:val="000000"/>
        </w:rPr>
        <w:br/>
      </w:r>
      <w:r>
        <w:rPr>
          <w:rStyle w:val="fontstyle01"/>
        </w:rPr>
        <w:t>snakes and birds respectively, leading to the final sequel of the snake sacrifice.</w:t>
      </w:r>
    </w:p>
    <w:p w:rsidR="00CE4AB9" w:rsidRDefault="00CE4AB9" w:rsidP="005548B4">
      <w:pPr>
        <w:spacing w:after="0"/>
        <w:rPr>
          <w:rStyle w:val="fontstyle01"/>
          <w:b/>
        </w:rPr>
      </w:pPr>
      <w:r w:rsidRPr="00CE4AB9">
        <w:rPr>
          <w:rStyle w:val="fontstyle01"/>
          <w:b/>
        </w:rPr>
        <w:t>Second Narration:</w:t>
      </w:r>
    </w:p>
    <w:p w:rsidR="00CE4AB9" w:rsidRDefault="00CE4AB9" w:rsidP="00554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AB9">
        <w:rPr>
          <w:rFonts w:ascii="Times New Roman" w:hAnsi="Times New Roman" w:cs="Times New Roman"/>
          <w:i/>
          <w:sz w:val="24"/>
          <w:szCs w:val="24"/>
        </w:rPr>
        <w:t>The Mahabharata</w:t>
      </w:r>
      <w:r w:rsidRPr="00CE4AB9">
        <w:rPr>
          <w:rFonts w:ascii="Times New Roman" w:hAnsi="Times New Roman" w:cs="Times New Roman"/>
          <w:sz w:val="24"/>
          <w:szCs w:val="24"/>
        </w:rPr>
        <w:t xml:space="preserve"> opens with the description of the arrival of Sauti at Saunaka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E4A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hermitage and his acceding to the request of the sages to narrate (pravaksyami)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wonderful creation (adbhutakarmanah) of Vyasa. This innocuous opening of a tale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violence in a hermitage, an abode of peace and contemplation and far removed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hub of politics where ambitions and egos collided in wasteful frictions, is worth noting.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We will revert back to this point in the last section of our presentation.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 xml:space="preserve">It is also worth noting that Sauti Ugrasrava is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E4AB9">
        <w:rPr>
          <w:rFonts w:ascii="Times New Roman" w:hAnsi="Times New Roman" w:cs="Times New Roman"/>
          <w:sz w:val="24"/>
          <w:szCs w:val="24"/>
        </w:rPr>
        <w:t>primary‟ narrator of the text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i/>
          <w:sz w:val="24"/>
          <w:szCs w:val="24"/>
        </w:rPr>
        <w:t>Mahabharata</w:t>
      </w:r>
      <w:r w:rsidRPr="00CE4A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The text begins by challenging the simple chronological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order. It opens with a later event, and an event not really related to the main story,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arrival of Sauti to the satra of Saunaka. And then it leisurely weaves the matrix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B9">
        <w:rPr>
          <w:rFonts w:ascii="Times New Roman" w:hAnsi="Times New Roman" w:cs="Times New Roman"/>
          <w:sz w:val="24"/>
          <w:szCs w:val="24"/>
        </w:rPr>
        <w:t>main story. We will again come back to this flashback technique in the text.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8B4" w:rsidRPr="005548B4" w:rsidRDefault="005548B4" w:rsidP="005548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8B4">
        <w:rPr>
          <w:rFonts w:ascii="Times New Roman" w:hAnsi="Times New Roman" w:cs="Times New Roman"/>
          <w:b/>
          <w:sz w:val="24"/>
          <w:szCs w:val="24"/>
        </w:rPr>
        <w:t xml:space="preserve">Criticism against the Narration: </w:t>
      </w:r>
    </w:p>
    <w:p w:rsidR="00DE5CC4" w:rsidRDefault="00CE2CFA" w:rsidP="005548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E2CFA">
        <w:rPr>
          <w:rFonts w:ascii="Times New Roman" w:hAnsi="Times New Roman" w:cs="Times New Roman"/>
          <w:sz w:val="24"/>
          <w:szCs w:val="24"/>
        </w:rPr>
        <w:t>The text has been described by some early 20th-century western Indologists as unstructured and chaotic. Hermann Oldenberg supposed that the original poem must once have carried an immense "tragic force" but dismissed the full text as a "horrible chaos." Moritz Winternitz (Geschichte der indischen Literatur 1909) considered that "only unpoetical theologists and clumsy scribes" could have lumped the parts of disparate origin into an unordered whole.</w:t>
      </w:r>
    </w:p>
    <w:p w:rsidR="005548B4" w:rsidRDefault="005548B4" w:rsidP="005548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8B4">
        <w:rPr>
          <w:rFonts w:ascii="Times New Roman" w:hAnsi="Times New Roman" w:cs="Times New Roman"/>
          <w:b/>
          <w:sz w:val="24"/>
          <w:szCs w:val="24"/>
        </w:rPr>
        <w:t>Universal and the Particular: Dissolution of Time and Space</w:t>
      </w:r>
    </w:p>
    <w:p w:rsidR="005548B4" w:rsidRDefault="005548B4" w:rsidP="005548B4">
      <w:pPr>
        <w:spacing w:after="0"/>
        <w:ind w:firstLine="720"/>
        <w:rPr>
          <w:rStyle w:val="fontstyle01"/>
        </w:rPr>
      </w:pPr>
      <w:r>
        <w:rPr>
          <w:rStyle w:val="fontstyle01"/>
        </w:rPr>
        <w:t>What does the narrative structure of the text signify? We venture to suggest that the</w:t>
      </w:r>
      <w:r>
        <w:rPr>
          <w:color w:val="000000"/>
        </w:rPr>
        <w:br/>
      </w:r>
      <w:r>
        <w:rPr>
          <w:rStyle w:val="fontstyle01"/>
        </w:rPr>
        <w:t>narrative devices are not just clever and novel tools to stir and hold the interest of the</w:t>
      </w:r>
      <w:r>
        <w:rPr>
          <w:color w:val="000000"/>
        </w:rPr>
        <w:br/>
      </w:r>
      <w:r>
        <w:rPr>
          <w:rStyle w:val="fontstyle01"/>
        </w:rPr>
        <w:t>listeners/readers. There is a purpose beyond that. The structure and the devices have been</w:t>
      </w:r>
      <w:r>
        <w:rPr>
          <w:color w:val="000000"/>
        </w:rPr>
        <w:br/>
      </w:r>
      <w:r>
        <w:rPr>
          <w:rStyle w:val="fontstyle01"/>
        </w:rPr>
        <w:t>consciously chosen to serve a consciously chosen end. The purpose is to convey the</w:t>
      </w:r>
      <w:r>
        <w:rPr>
          <w:color w:val="000000"/>
        </w:rPr>
        <w:br/>
      </w:r>
      <w:r>
        <w:rPr>
          <w:rStyle w:val="fontstyle01"/>
        </w:rPr>
        <w:t>message that the story basically is one of universal import. At the apparent level it is a</w:t>
      </w:r>
      <w:r>
        <w:rPr>
          <w:color w:val="000000"/>
        </w:rPr>
        <w:br/>
      </w:r>
      <w:r>
        <w:rPr>
          <w:rStyle w:val="fontstyle01"/>
        </w:rPr>
        <w:t>story of a specific time-space locus. It is obviously time-space specific; it does not have</w:t>
      </w:r>
      <w:r>
        <w:rPr>
          <w:color w:val="000000"/>
        </w:rPr>
        <w:br/>
      </w:r>
      <w:r>
        <w:rPr>
          <w:rStyle w:val="fontstyle01"/>
        </w:rPr>
        <w:t>the „once upon a time‟ air or form. It concerns the history of a particular dynasty and it</w:t>
      </w:r>
      <w:r>
        <w:rPr>
          <w:color w:val="000000"/>
        </w:rPr>
        <w:br/>
      </w:r>
      <w:r>
        <w:rPr>
          <w:rStyle w:val="fontstyle01"/>
        </w:rPr>
        <w:t xml:space="preserve">shares the characteristics of </w:t>
      </w:r>
      <w:r>
        <w:rPr>
          <w:rStyle w:val="fontstyle21"/>
        </w:rPr>
        <w:t xml:space="preserve">vamsa </w:t>
      </w:r>
      <w:r>
        <w:rPr>
          <w:rStyle w:val="fontstyle01"/>
        </w:rPr>
        <w:t>literature. Yet it does not lie trapped and frozen in its</w:t>
      </w:r>
      <w:r>
        <w:rPr>
          <w:color w:val="000000"/>
        </w:rPr>
        <w:br/>
      </w:r>
      <w:r>
        <w:rPr>
          <w:rStyle w:val="fontstyle01"/>
        </w:rPr>
        <w:t>defined locus. The form and the narrative devices signify the breaking of boundaries of</w:t>
      </w:r>
      <w:r>
        <w:rPr>
          <w:color w:val="000000"/>
        </w:rPr>
        <w:br/>
      </w:r>
      <w:r>
        <w:rPr>
          <w:rStyle w:val="fontstyle01"/>
        </w:rPr>
        <w:t>the time-space context of the narrative.</w:t>
      </w:r>
    </w:p>
    <w:p w:rsidR="005548B4" w:rsidRPr="005548B4" w:rsidRDefault="005548B4" w:rsidP="005548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48B4">
        <w:rPr>
          <w:rFonts w:ascii="Times New Roman" w:hAnsi="Times New Roman" w:cs="Times New Roman"/>
          <w:sz w:val="24"/>
          <w:szCs w:val="24"/>
        </w:rPr>
        <w:t>Conscious efforts to symbolize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8B4">
        <w:rPr>
          <w:rFonts w:ascii="Times New Roman" w:hAnsi="Times New Roman" w:cs="Times New Roman"/>
          <w:sz w:val="24"/>
          <w:szCs w:val="24"/>
        </w:rPr>
        <w:t>the dissolving of time-space boundaries and the linearity of time are important elements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8B4">
        <w:rPr>
          <w:rFonts w:ascii="Times New Roman" w:hAnsi="Times New Roman" w:cs="Times New Roman"/>
          <w:sz w:val="24"/>
          <w:szCs w:val="24"/>
        </w:rPr>
        <w:t>of the modes of narrations in the Mahabharata. The intention is clear. The dead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8B4">
        <w:rPr>
          <w:rFonts w:ascii="Times New Roman" w:hAnsi="Times New Roman" w:cs="Times New Roman"/>
          <w:sz w:val="24"/>
          <w:szCs w:val="24"/>
        </w:rPr>
        <w:t>linearity of time has been defied to convey that the story although located in a particular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8B4">
        <w:rPr>
          <w:rFonts w:ascii="Times New Roman" w:hAnsi="Times New Roman" w:cs="Times New Roman"/>
          <w:sz w:val="24"/>
          <w:szCs w:val="24"/>
        </w:rPr>
        <w:t>timeframe, is not a prisoner of that timeframe; its significance overflows the boundaries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8B4">
        <w:rPr>
          <w:rFonts w:ascii="Times New Roman" w:hAnsi="Times New Roman" w:cs="Times New Roman"/>
          <w:sz w:val="24"/>
          <w:szCs w:val="24"/>
        </w:rPr>
        <w:t>of that particular timeframe and carries it to the domain of universality. It thus appears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8B4">
        <w:rPr>
          <w:rFonts w:ascii="Times New Roman" w:hAnsi="Times New Roman" w:cs="Times New Roman"/>
          <w:sz w:val="24"/>
          <w:szCs w:val="24"/>
        </w:rPr>
        <w:t>that the narrative modes and devices were consciously chosen to convey that the story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8B4">
        <w:rPr>
          <w:rFonts w:ascii="Times New Roman" w:hAnsi="Times New Roman" w:cs="Times New Roman"/>
          <w:sz w:val="24"/>
          <w:szCs w:val="24"/>
        </w:rPr>
        <w:t>the Mahabharata was of universal import and validity.</w:t>
      </w:r>
    </w:p>
    <w:sectPr w:rsidR="005548B4" w:rsidRPr="005548B4" w:rsidSect="00DE5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CE2CFA"/>
    <w:rsid w:val="00191C4C"/>
    <w:rsid w:val="001A3E52"/>
    <w:rsid w:val="001B0D48"/>
    <w:rsid w:val="001C3498"/>
    <w:rsid w:val="003B6AC9"/>
    <w:rsid w:val="004500F8"/>
    <w:rsid w:val="005548B4"/>
    <w:rsid w:val="008B02A9"/>
    <w:rsid w:val="00A7591F"/>
    <w:rsid w:val="00B45470"/>
    <w:rsid w:val="00BB45E7"/>
    <w:rsid w:val="00CE2CFA"/>
    <w:rsid w:val="00CE4AB9"/>
    <w:rsid w:val="00DE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B45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E4AB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dcterms:created xsi:type="dcterms:W3CDTF">2017-08-31T18:28:00Z</dcterms:created>
  <dcterms:modified xsi:type="dcterms:W3CDTF">2018-04-25T16:22:00Z</dcterms:modified>
</cp:coreProperties>
</file>